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740DF" w14:textId="77777777" w:rsidR="006C5EA7" w:rsidRDefault="006C5EA7" w:rsidP="006C5EA7">
      <w:pPr>
        <w:rPr>
          <w:lang w:eastAsia="ru-RU"/>
        </w:rPr>
      </w:pPr>
      <w:r>
        <w:rPr>
          <w:b/>
          <w:iCs/>
          <w:lang w:eastAsia="ru-RU"/>
        </w:rPr>
        <w:t>Тема </w:t>
      </w:r>
      <w:r w:rsidRPr="007B3053">
        <w:rPr>
          <w:b/>
          <w:iCs/>
          <w:lang w:eastAsia="ru-RU"/>
        </w:rPr>
        <w:t>работы:</w:t>
      </w:r>
      <w:r w:rsidRPr="007B3053">
        <w:rPr>
          <w:b/>
          <w:lang w:eastAsia="ru-RU"/>
        </w:rPr>
        <w:t xml:space="preserve"> </w:t>
      </w:r>
      <w:r>
        <w:rPr>
          <w:lang w:eastAsia="ru-RU"/>
        </w:rPr>
        <w:t xml:space="preserve">Правовые нормы информационной деятельности. Стоимостные характеристики информационной деятельности. </w:t>
      </w:r>
    </w:p>
    <w:p w14:paraId="16408AD9" w14:textId="77777777" w:rsidR="006C5EA7" w:rsidRPr="007B3053" w:rsidRDefault="006C5EA7" w:rsidP="006C5EA7">
      <w:pPr>
        <w:rPr>
          <w:lang w:eastAsia="ru-RU"/>
        </w:rPr>
      </w:pPr>
      <w:r>
        <w:rPr>
          <w:b/>
          <w:iCs/>
          <w:lang w:eastAsia="ru-RU"/>
        </w:rPr>
        <w:t>Цель </w:t>
      </w:r>
      <w:r w:rsidRPr="007B3053">
        <w:rPr>
          <w:b/>
          <w:iCs/>
          <w:lang w:eastAsia="ru-RU"/>
        </w:rPr>
        <w:t>работы:</w:t>
      </w:r>
      <w:r w:rsidRPr="007B3053">
        <w:rPr>
          <w:lang w:eastAsia="ru-RU"/>
        </w:rPr>
        <w:t xml:space="preserve"> научиться пользоваться образовательными информационными ресурсами, искать нужную информацию с их помощью, овладеть методами работы с программным обеспечением.</w:t>
      </w:r>
    </w:p>
    <w:p w14:paraId="4738E54A" w14:textId="77777777" w:rsidR="006C5EA7" w:rsidRDefault="006C5EA7" w:rsidP="006C5EA7">
      <w:pPr>
        <w:rPr>
          <w:b/>
          <w:lang w:eastAsia="ru-RU"/>
        </w:rPr>
      </w:pPr>
      <w:r>
        <w:rPr>
          <w:b/>
          <w:lang w:eastAsia="ru-RU"/>
        </w:rPr>
        <w:t>Содержание отчёта по практической работе:</w:t>
      </w:r>
    </w:p>
    <w:p w14:paraId="6CC13414" w14:textId="77777777" w:rsidR="006C5EA7" w:rsidRDefault="006C5EA7" w:rsidP="006C5EA7">
      <w:pPr>
        <w:numPr>
          <w:ilvl w:val="0"/>
          <w:numId w:val="1"/>
        </w:numPr>
        <w:ind w:left="0" w:firstLine="851"/>
        <w:rPr>
          <w:lang w:eastAsia="ru-RU"/>
        </w:rPr>
      </w:pPr>
      <w:r>
        <w:rPr>
          <w:lang w:eastAsia="ru-RU"/>
        </w:rPr>
        <w:t>т</w:t>
      </w:r>
      <w:r w:rsidRPr="001F0E5E">
        <w:rPr>
          <w:lang w:eastAsia="ru-RU"/>
        </w:rPr>
        <w:t>ема и цель работы</w:t>
      </w:r>
      <w:r>
        <w:rPr>
          <w:lang w:eastAsia="ru-RU"/>
        </w:rPr>
        <w:t>;</w:t>
      </w:r>
    </w:p>
    <w:p w14:paraId="4AF7C832" w14:textId="77777777" w:rsidR="006C5EA7" w:rsidRDefault="006C5EA7" w:rsidP="006C5EA7">
      <w:pPr>
        <w:numPr>
          <w:ilvl w:val="0"/>
          <w:numId w:val="1"/>
        </w:numPr>
        <w:ind w:left="0" w:firstLine="851"/>
        <w:rPr>
          <w:lang w:eastAsia="ru-RU"/>
        </w:rPr>
      </w:pPr>
      <w:r>
        <w:rPr>
          <w:lang w:eastAsia="ru-RU"/>
        </w:rPr>
        <w:t>тексты статей УК РФ для задания 1;</w:t>
      </w:r>
    </w:p>
    <w:p w14:paraId="1EC7F36B" w14:textId="77777777" w:rsidR="006C5EA7" w:rsidRDefault="006C5EA7" w:rsidP="006C5EA7">
      <w:pPr>
        <w:numPr>
          <w:ilvl w:val="0"/>
          <w:numId w:val="1"/>
        </w:numPr>
        <w:ind w:left="0" w:firstLine="851"/>
        <w:rPr>
          <w:lang w:eastAsia="ru-RU"/>
        </w:rPr>
      </w:pPr>
      <w:r>
        <w:rPr>
          <w:lang w:eastAsia="ru-RU"/>
        </w:rPr>
        <w:t>заполненная таблица для задания 2;</w:t>
      </w:r>
    </w:p>
    <w:p w14:paraId="77D20DC2" w14:textId="77777777" w:rsidR="006C5EA7" w:rsidRDefault="006C5EA7" w:rsidP="006C5EA7">
      <w:pPr>
        <w:numPr>
          <w:ilvl w:val="0"/>
          <w:numId w:val="1"/>
        </w:numPr>
        <w:ind w:left="0" w:firstLine="851"/>
        <w:rPr>
          <w:lang w:eastAsia="ru-RU"/>
        </w:rPr>
      </w:pPr>
      <w:r>
        <w:rPr>
          <w:lang w:eastAsia="ru-RU"/>
        </w:rPr>
        <w:t>ответы на контрольные вопросы;</w:t>
      </w:r>
    </w:p>
    <w:p w14:paraId="5066CD07" w14:textId="77777777" w:rsidR="006C5EA7" w:rsidRPr="001F0E5E" w:rsidRDefault="006C5EA7" w:rsidP="006C5EA7">
      <w:pPr>
        <w:numPr>
          <w:ilvl w:val="0"/>
          <w:numId w:val="1"/>
        </w:numPr>
        <w:ind w:left="0" w:firstLine="851"/>
        <w:rPr>
          <w:lang w:eastAsia="ru-RU"/>
        </w:rPr>
      </w:pPr>
      <w:r>
        <w:rPr>
          <w:lang w:eastAsia="ru-RU"/>
        </w:rPr>
        <w:t>вывод по практической работе.</w:t>
      </w:r>
    </w:p>
    <w:p w14:paraId="12D461A2" w14:textId="77777777" w:rsidR="006C5EA7" w:rsidRDefault="006C5EA7" w:rsidP="006C5EA7">
      <w:pPr>
        <w:rPr>
          <w:b/>
          <w:bCs/>
          <w:iCs/>
          <w:u w:val="single"/>
          <w:lang w:eastAsia="ru-RU"/>
        </w:rPr>
      </w:pPr>
    </w:p>
    <w:p w14:paraId="78B24064" w14:textId="77777777" w:rsidR="006C5EA7" w:rsidRDefault="006C5EA7" w:rsidP="006C5EA7">
      <w:pPr>
        <w:rPr>
          <w:b/>
          <w:bCs/>
          <w:iCs/>
          <w:lang w:eastAsia="ru-RU"/>
        </w:rPr>
      </w:pPr>
      <w:r w:rsidRPr="001C3B51">
        <w:rPr>
          <w:b/>
          <w:bCs/>
          <w:iCs/>
          <w:lang w:eastAsia="ru-RU"/>
        </w:rPr>
        <w:t>Теоретическая часть</w:t>
      </w:r>
    </w:p>
    <w:p w14:paraId="695D3389" w14:textId="77777777" w:rsidR="006C5EA7" w:rsidRDefault="006C5EA7" w:rsidP="006C5EA7">
      <w:pPr>
        <w:rPr>
          <w:b/>
          <w:bCs/>
          <w:iCs/>
          <w:lang w:eastAsia="ru-RU"/>
        </w:rPr>
      </w:pPr>
      <w:r>
        <w:rPr>
          <w:b/>
          <w:bCs/>
          <w:iCs/>
          <w:lang w:eastAsia="ru-RU"/>
        </w:rPr>
        <w:t>1. Правовые нормы информационной деятельности</w:t>
      </w:r>
    </w:p>
    <w:p w14:paraId="378F0EAC" w14:textId="77777777" w:rsidR="006C5EA7" w:rsidRDefault="006C5EA7" w:rsidP="006C5EA7">
      <w:r w:rsidRPr="0088450D">
        <w:t>Информация является объектом правового регулирования. Информация не является материальным объектом, но она фиксируется на материальных носителях. Первоначально информация находится в памяти человека, а затем она отчуждается и переносится на мате</w:t>
      </w:r>
      <w:r>
        <w:t>риальные носители: книги, диски</w:t>
      </w:r>
      <w:r w:rsidRPr="0088450D">
        <w:t xml:space="preserve"> </w:t>
      </w:r>
      <w:r>
        <w:t>и другие</w:t>
      </w:r>
      <w:r w:rsidRPr="0088450D">
        <w:t xml:space="preserve"> накопители, предназна</w:t>
      </w:r>
      <w:r>
        <w:t>ченные для хранения информации.</w:t>
      </w:r>
    </w:p>
    <w:p w14:paraId="0632B8A6" w14:textId="77777777" w:rsidR="006C5EA7" w:rsidRDefault="006C5EA7" w:rsidP="006C5EA7">
      <w:r w:rsidRPr="0088450D">
        <w:t>Правовое регулирование — процесс целенаправленного воздействия государства на общественные отношения при помощи специальных юридических средств и методов, которые направлены на их стабилизацию и упорядочивание. Правовое регулирование является одним из составных элементов правового воздействия, которое по содержанию намного шире его и включает в себя не только целенаправленную деятельность по упорядочиванию общественных отношений, но и косвенное воздействие правовых средств и методов на субъектов</w:t>
      </w:r>
      <w:r>
        <w:t>,</w:t>
      </w:r>
      <w:r w:rsidRPr="0088450D">
        <w:t xml:space="preserve"> непосредственно не подпадающих под правовое регулирование</w:t>
      </w:r>
      <w:r>
        <w:t>.</w:t>
      </w:r>
    </w:p>
    <w:p w14:paraId="62E27BD0" w14:textId="77777777" w:rsidR="006C5EA7" w:rsidRDefault="006C5EA7" w:rsidP="006C5EA7">
      <w:r w:rsidRPr="00F95757">
        <w:lastRenderedPageBreak/>
        <w:t>Правовое регулирование в информационной сфере является новой и сложной задачей для государства. В Российской Федерации существует ряд законов в этой области. Решение проблемы защиты информации во многом определяется теми задачами, которые решает пользователь, как специалист в конкретной области. В настоящее время для защиты от несанкционированного доступа к информации все более часто используются биометрические системы идентификации. Используемые в этих системах характеристики являются неотъемлемыми качествами личности человека и поэтому не могут быть утерянными или поддельными.</w:t>
      </w:r>
    </w:p>
    <w:p w14:paraId="25B4CDA7" w14:textId="77777777" w:rsidR="006C5EA7" w:rsidRDefault="006C5EA7" w:rsidP="006C5EA7">
      <w:r w:rsidRPr="00F95757">
        <w:t>Информационно-правовые нормы регулируют обособленную группу общественных отношений применительно к особенностям информационной сферы; задает содержание прав и обязанностей субъектов, участвующих в правоотношении. Информационно-правовые нормы регулируют взаимоотношения граждан, СМИ, организаций, фирм между собой, их взаимные права и обязанности.</w:t>
      </w:r>
    </w:p>
    <w:p w14:paraId="24425982" w14:textId="77777777" w:rsidR="006C5EA7" w:rsidRDefault="006C5EA7" w:rsidP="006C5EA7">
      <w:r w:rsidRPr="00F95757">
        <w:t>Информационная безопасность Российской Федерации – состояние защищенности её национальных интересов в информационной сфере, определяющихся совокупностью сбалансированных интересов личности, общества и государства.</w:t>
      </w:r>
    </w:p>
    <w:p w14:paraId="2070A1E7" w14:textId="77777777" w:rsidR="006C5EA7" w:rsidRDefault="006C5EA7" w:rsidP="006C5EA7">
      <w:r w:rsidRPr="00F95757">
        <w:t>В связи с возрастающим значением информационных ресурсов предприняты ряд правовых мер для их охраны и защиты. Многие черты информационного общества уже присутствуют в современной жизни развитых стран. Жизненно важной для общества становится проблема информационной безопасности действующих систем хранения, передачи и обработки информации.</w:t>
      </w:r>
    </w:p>
    <w:p w14:paraId="1BFFCDF2" w14:textId="77777777" w:rsidR="006C5EA7" w:rsidRDefault="006C5EA7" w:rsidP="006C5EA7">
      <w:r w:rsidRPr="00F95757">
        <w:t xml:space="preserve">О важности проблемы информационной безопасности свидетельствуют многочисленные факты. Более 80% компьютерных преступлений осуществляется через глобальную сеть Интернет, которая </w:t>
      </w:r>
      <w:r w:rsidRPr="00F95757">
        <w:lastRenderedPageBreak/>
        <w:t>обеспечивает широкие возможности злоумышленникам для нарушений в глобальном масштабе.</w:t>
      </w:r>
    </w:p>
    <w:p w14:paraId="3F8C8B24" w14:textId="77777777" w:rsidR="006C5EA7" w:rsidRDefault="006C5EA7" w:rsidP="006C5EA7">
      <w:r w:rsidRPr="00F95757">
        <w:t>В соответствии с действующим уголовным законодательством Российской Федерации под преступлениями в сфере компьютерной информации понимаются совершаемые в сфере информационных процессов и посягающие на информационную безопасность деяния, предметом которых являются информация и компьютерные средства. Неправомерный доступ к компьютерной информации (ст. 272 УК РФ), а также создание, использование и распространение вредоносных программ для ЭВМ (ст. 273 УК РФ) совершаются только путём действий, в то время как нарушение правил эксплуатации ЭВМ, системы ЭВМ или их сети (ст. 274 УК РФ) — путём как действий, так и бездействием.</w:t>
      </w:r>
    </w:p>
    <w:p w14:paraId="0DC2AFD6" w14:textId="77777777" w:rsidR="006C5EA7" w:rsidRPr="00DB048A" w:rsidRDefault="006C5EA7" w:rsidP="006C5EA7">
      <w:pPr>
        <w:rPr>
          <w:b/>
        </w:rPr>
      </w:pPr>
      <w:r w:rsidRPr="00DB048A">
        <w:rPr>
          <w:b/>
        </w:rPr>
        <w:t>2. Стоимостные характеристики информационной деятельности</w:t>
      </w:r>
    </w:p>
    <w:p w14:paraId="00E04A5C" w14:textId="77777777" w:rsidR="006C5EA7" w:rsidRDefault="006C5EA7" w:rsidP="006C5EA7">
      <w:r w:rsidRPr="00DB048A">
        <w:t>Современные информационные технологии обеспечиваются средствами компьютерной и коммуникационной техники. А их использование требует капитальных вложений. Поэтому, перед внедрением информационных технологий должна быть рассчитана эффективность их применения.</w:t>
      </w:r>
    </w:p>
    <w:p w14:paraId="379165F1" w14:textId="77777777" w:rsidR="006C5EA7" w:rsidRDefault="006C5EA7" w:rsidP="006C5EA7">
      <w:r w:rsidRPr="00DB048A">
        <w:t xml:space="preserve">Эффективность автоматизированного преобразования информации </w:t>
      </w:r>
      <w:r w:rsidRPr="00DB048A">
        <w:rPr>
          <w:rFonts w:cs="Times New Roman"/>
        </w:rPr>
        <w:t>‒</w:t>
      </w:r>
      <w:r w:rsidRPr="00DB048A">
        <w:t xml:space="preserve"> это целесообразность применения средств вычислительной и организационной техники при формировании, передаче и обработке данных. </w:t>
      </w:r>
    </w:p>
    <w:p w14:paraId="6000A312" w14:textId="77777777" w:rsidR="006C5EA7" w:rsidRPr="00DB048A" w:rsidRDefault="006C5EA7" w:rsidP="006C5EA7">
      <w:r w:rsidRPr="00DB048A">
        <w:t xml:space="preserve">Эффективность делится на </w:t>
      </w:r>
      <w:r>
        <w:t>расчетную и фактическую: первая</w:t>
      </w:r>
      <w:r w:rsidRPr="00DB048A">
        <w:t xml:space="preserve"> определяется на стадии проектирования автоматизации информационных ра</w:t>
      </w:r>
      <w:r>
        <w:t xml:space="preserve">бот, вторая – </w:t>
      </w:r>
      <w:r w:rsidRPr="00DB048A">
        <w:t xml:space="preserve">по результатам внедрения автоматизированных </w:t>
      </w:r>
      <w:r>
        <w:t>ИТ</w:t>
      </w:r>
      <w:r w:rsidRPr="00DB048A">
        <w:t>.</w:t>
      </w:r>
    </w:p>
    <w:p w14:paraId="137CCAA6" w14:textId="77777777" w:rsidR="006C5EA7" w:rsidRDefault="006C5EA7" w:rsidP="006C5EA7">
      <w:r w:rsidRPr="00DB048A">
        <w:t>Обобщенным критерием экономической эффективности является минимум затрат живого и овеществленного труда. При этом установлено, что</w:t>
      </w:r>
      <w:r w:rsidRPr="005C1D1B">
        <w:t xml:space="preserve"> чем больше участков прикладных работ автоматизировано, тем эффективнее используется техническое и программное обеспечение. Экономический </w:t>
      </w:r>
      <w:r w:rsidRPr="005C1D1B">
        <w:lastRenderedPageBreak/>
        <w:t>эффект от внедрения вычислительной и организационной техники подразделяют на прямой и косвенный.</w:t>
      </w:r>
    </w:p>
    <w:p w14:paraId="3577055E" w14:textId="77777777" w:rsidR="006C5EA7" w:rsidRDefault="006C5EA7" w:rsidP="006C5EA7">
      <w:r w:rsidRPr="00DE0C0F">
        <w:rPr>
          <w:i/>
        </w:rPr>
        <w:t xml:space="preserve">Прямая экономическая эффективность информационных технологий </w:t>
      </w:r>
      <w:r w:rsidRPr="00DE0C0F">
        <w:rPr>
          <w:rFonts w:cs="Times New Roman"/>
          <w:i/>
        </w:rPr>
        <w:t>‒</w:t>
      </w:r>
      <w:r>
        <w:t xml:space="preserve"> </w:t>
      </w:r>
      <w:r w:rsidRPr="00DE0C0F">
        <w:t>экономию материально-трудовых ресурсов и денежных средств,</w:t>
      </w:r>
      <w:r>
        <w:t xml:space="preserve"> от сокращения персонала,</w:t>
      </w:r>
      <w:r w:rsidRPr="00DE0C0F">
        <w:t xml:space="preserve"> связанного с реализацией информационных задач (управленческий персонал, инженерно-технический персонал и т. д.), уменьшения фонда заработной платы, расхода основных и вспомогательных материалов вследствие автоматизации конкретных видов информационных работ.</w:t>
      </w:r>
    </w:p>
    <w:p w14:paraId="3215B06E" w14:textId="77777777" w:rsidR="006C5EA7" w:rsidRPr="00DE0C0F" w:rsidRDefault="006C5EA7" w:rsidP="006C5EA7">
      <w:r w:rsidRPr="00DE0C0F">
        <w:rPr>
          <w:i/>
        </w:rPr>
        <w:t>Косвенная эффективность</w:t>
      </w:r>
      <w:r w:rsidRPr="00DE0C0F">
        <w:t xml:space="preserve"> проявляется в конечных результатах деятельности организаций. При анализе косвенной эффективности основным показателем является повышение качества управления, которое, как и при прямой экономической эффективности, ведет к экономии живого и овеществленного труда.</w:t>
      </w:r>
    </w:p>
    <w:p w14:paraId="051E382B" w14:textId="77777777" w:rsidR="006C5EA7" w:rsidRDefault="006C5EA7" w:rsidP="006C5EA7">
      <w:r w:rsidRPr="00B46DBA">
        <w:t>Экономическую эффективность определяют с помощью трудовых и стоимостных показателей. Основным при расч</w:t>
      </w:r>
      <w:r>
        <w:t>ё</w:t>
      </w:r>
      <w:r w:rsidRPr="00B46DBA">
        <w:t>тах является метод сопоставления данных базисного и отч</w:t>
      </w:r>
      <w:r>
        <w:t>ё</w:t>
      </w:r>
      <w:r w:rsidRPr="00B46DBA">
        <w:t>тного периодов. В качестве базисного периода при переводе отдельных работ на автоматизацию принимают затраты на обработку информации до внедрения информационной технологии (при ручной обработке), а при совершенствовании действующей системы автоматизации информационных работ - затраты на обработку информации при достигнутом уровне автоматизации. При этом пользуются абсолютными и относительными показателями.</w:t>
      </w:r>
    </w:p>
    <w:p w14:paraId="735D72AE" w14:textId="77777777" w:rsidR="006C5EA7" w:rsidRDefault="006C5EA7" w:rsidP="006C5EA7">
      <w:r>
        <w:t xml:space="preserve">Наряду с трудовыми показателями, рассчитываются и стоимостные показатели, </w:t>
      </w:r>
      <w:proofErr w:type="gramStart"/>
      <w:r>
        <w:t>т.е.</w:t>
      </w:r>
      <w:proofErr w:type="gramEnd"/>
      <w:r>
        <w:t xml:space="preserve"> определяются затраты (в денежном выражении) на обработку информации при базисном и отчётном вариантах.</w:t>
      </w:r>
    </w:p>
    <w:p w14:paraId="63056BBA" w14:textId="77777777" w:rsidR="006C5EA7" w:rsidRDefault="006C5EA7" w:rsidP="006C5EA7">
      <w:r>
        <w:t xml:space="preserve">В таблицах 1 и 2 приведены обозначения переменных и формулы для расчёта необходимых показателей. </w:t>
      </w:r>
    </w:p>
    <w:p w14:paraId="6202BBC6" w14:textId="77777777" w:rsidR="006C5EA7" w:rsidRDefault="006C5EA7" w:rsidP="006C5EA7">
      <w:pPr>
        <w:pStyle w:val="a4"/>
        <w:keepNext/>
      </w:pPr>
      <w:r>
        <w:lastRenderedPageBreak/>
        <w:t>Таблица 1 – Обозначение переменных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6C5EA7" w:rsidRPr="005D4735" w14:paraId="668B1D5B" w14:textId="77777777" w:rsidTr="00A603BD">
        <w:trPr>
          <w:trHeight w:val="533"/>
        </w:trPr>
        <w:tc>
          <w:tcPr>
            <w:tcW w:w="5807" w:type="dxa"/>
            <w:vAlign w:val="center"/>
          </w:tcPr>
          <w:p w14:paraId="1DEA88C7" w14:textId="77777777" w:rsidR="006C5EA7" w:rsidRPr="005D4735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Показатель</w:t>
            </w:r>
          </w:p>
        </w:tc>
        <w:tc>
          <w:tcPr>
            <w:tcW w:w="3537" w:type="dxa"/>
            <w:vAlign w:val="center"/>
          </w:tcPr>
          <w:p w14:paraId="498DF8B5" w14:textId="77777777" w:rsidR="006C5EA7" w:rsidRPr="005D4735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Переменная</w:t>
            </w:r>
          </w:p>
        </w:tc>
      </w:tr>
      <w:tr w:rsidR="006C5EA7" w:rsidRPr="005D4735" w14:paraId="22B88368" w14:textId="77777777" w:rsidTr="00A603BD">
        <w:trPr>
          <w:trHeight w:val="451"/>
        </w:trPr>
        <w:tc>
          <w:tcPr>
            <w:tcW w:w="5807" w:type="dxa"/>
            <w:vAlign w:val="center"/>
          </w:tcPr>
          <w:p w14:paraId="01F21197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rFonts w:cs="Times New Roman"/>
                <w:sz w:val="24"/>
                <w:szCs w:val="24"/>
              </w:rPr>
              <w:t>Затраты на ручную обработку документов (чел/час)</w:t>
            </w:r>
          </w:p>
        </w:tc>
        <w:tc>
          <w:tcPr>
            <w:tcW w:w="3537" w:type="dxa"/>
            <w:vAlign w:val="center"/>
          </w:tcPr>
          <w:p w14:paraId="3E99860D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</w:tr>
      <w:tr w:rsidR="006C5EA7" w:rsidRPr="005D4735" w14:paraId="2BD614C6" w14:textId="77777777" w:rsidTr="00A603BD">
        <w:trPr>
          <w:trHeight w:val="698"/>
        </w:trPr>
        <w:tc>
          <w:tcPr>
            <w:tcW w:w="5807" w:type="dxa"/>
            <w:vAlign w:val="center"/>
          </w:tcPr>
          <w:p w14:paraId="1B95FFBB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rFonts w:cs="Times New Roman"/>
                <w:sz w:val="24"/>
                <w:szCs w:val="24"/>
              </w:rPr>
              <w:t>Затраты</w:t>
            </w:r>
            <w:r w:rsidRPr="005D4735">
              <w:rPr>
                <w:sz w:val="24"/>
                <w:szCs w:val="24"/>
              </w:rPr>
              <w:t xml:space="preserve"> при использовании информационных технологий </w:t>
            </w:r>
            <w:r w:rsidRPr="005D4735">
              <w:rPr>
                <w:rFonts w:cs="Times New Roman"/>
                <w:sz w:val="24"/>
                <w:szCs w:val="24"/>
              </w:rPr>
              <w:t>(чел/час)</w:t>
            </w:r>
          </w:p>
        </w:tc>
        <w:tc>
          <w:tcPr>
            <w:tcW w:w="3537" w:type="dxa"/>
            <w:vAlign w:val="center"/>
          </w:tcPr>
          <w:p w14:paraId="64805F54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6C5EA7" w:rsidRPr="005D4735" w14:paraId="6E6ECECF" w14:textId="77777777" w:rsidTr="00A603BD">
        <w:trPr>
          <w:trHeight w:val="709"/>
        </w:trPr>
        <w:tc>
          <w:tcPr>
            <w:tcW w:w="5807" w:type="dxa"/>
            <w:vAlign w:val="center"/>
          </w:tcPr>
          <w:p w14:paraId="4EE7C20D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Затраты (в денежном выражении) на обработку информации при базисном варианте</w:t>
            </w:r>
          </w:p>
        </w:tc>
        <w:tc>
          <w:tcPr>
            <w:tcW w:w="3537" w:type="dxa"/>
            <w:vAlign w:val="center"/>
          </w:tcPr>
          <w:p w14:paraId="2C0C498F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</w:tr>
      <w:tr w:rsidR="006C5EA7" w:rsidRPr="005D4735" w14:paraId="29E260E4" w14:textId="77777777" w:rsidTr="00A603BD">
        <w:trPr>
          <w:trHeight w:val="691"/>
        </w:trPr>
        <w:tc>
          <w:tcPr>
            <w:tcW w:w="5807" w:type="dxa"/>
            <w:vAlign w:val="center"/>
          </w:tcPr>
          <w:p w14:paraId="2C00CF90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Затраты (в денежном выражении) на обработку информации при отчётном варианте</w:t>
            </w:r>
          </w:p>
        </w:tc>
        <w:tc>
          <w:tcPr>
            <w:tcW w:w="3537" w:type="dxa"/>
            <w:vAlign w:val="center"/>
          </w:tcPr>
          <w:p w14:paraId="3627A499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6C5EA7" w:rsidRPr="005D4735" w14:paraId="59CC43A9" w14:textId="77777777" w:rsidTr="00A603BD">
        <w:trPr>
          <w:trHeight w:val="417"/>
        </w:trPr>
        <w:tc>
          <w:tcPr>
            <w:tcW w:w="5807" w:type="dxa"/>
            <w:vAlign w:val="center"/>
          </w:tcPr>
          <w:p w14:paraId="6CABE677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Затраты на техническое обеспечение</w:t>
            </w:r>
          </w:p>
        </w:tc>
        <w:tc>
          <w:tcPr>
            <w:tcW w:w="3537" w:type="dxa"/>
            <w:vAlign w:val="center"/>
          </w:tcPr>
          <w:p w14:paraId="19B542B1" w14:textId="77777777" w:rsidR="006C5EA7" w:rsidRPr="005D4735" w:rsidRDefault="006C5EA7" w:rsidP="00A603BD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ЗО</m:t>
                </m:r>
              </m:oMath>
            </m:oMathPara>
          </w:p>
        </w:tc>
      </w:tr>
      <w:tr w:rsidR="006C5EA7" w:rsidRPr="005D4735" w14:paraId="5BD52179" w14:textId="77777777" w:rsidTr="00A603BD">
        <w:trPr>
          <w:trHeight w:val="439"/>
        </w:trPr>
        <w:tc>
          <w:tcPr>
            <w:tcW w:w="5807" w:type="dxa"/>
            <w:vAlign w:val="center"/>
          </w:tcPr>
          <w:p w14:paraId="0C4C8F8D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Затраты на программное обеспечение</w:t>
            </w:r>
          </w:p>
        </w:tc>
        <w:tc>
          <w:tcPr>
            <w:tcW w:w="3537" w:type="dxa"/>
            <w:vAlign w:val="center"/>
          </w:tcPr>
          <w:p w14:paraId="702BCFF0" w14:textId="77777777" w:rsidR="006C5EA7" w:rsidRPr="005D4735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ПО ,</m:t>
                </m:r>
              </m:oMath>
            </m:oMathPara>
          </w:p>
        </w:tc>
      </w:tr>
      <w:tr w:rsidR="006C5EA7" w:rsidRPr="005D4735" w14:paraId="4267E76D" w14:textId="77777777" w:rsidTr="00A603BD">
        <w:trPr>
          <w:trHeight w:val="433"/>
        </w:trPr>
        <w:tc>
          <w:tcPr>
            <w:tcW w:w="5807" w:type="dxa"/>
            <w:vAlign w:val="center"/>
          </w:tcPr>
          <w:p w14:paraId="1A71FF64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Коэффициент эффективности</w:t>
            </w:r>
          </w:p>
        </w:tc>
        <w:tc>
          <w:tcPr>
            <w:tcW w:w="3537" w:type="dxa"/>
            <w:vAlign w:val="center"/>
          </w:tcPr>
          <w:p w14:paraId="225F7067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rFonts w:eastAsia="Calibri" w:cs="Times New Roman"/>
                <w:sz w:val="24"/>
                <w:szCs w:val="24"/>
                <w:vertAlign w:val="subscript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К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>эф</m:t>
                    </m:r>
                  </m:sub>
                </m:sSub>
              </m:oMath>
            </m:oMathPara>
          </w:p>
        </w:tc>
      </w:tr>
    </w:tbl>
    <w:p w14:paraId="2726096E" w14:textId="77777777" w:rsidR="006C5EA7" w:rsidRDefault="006C5EA7" w:rsidP="006C5EA7"/>
    <w:p w14:paraId="794489B7" w14:textId="77777777" w:rsidR="006C5EA7" w:rsidRDefault="006C5EA7" w:rsidP="006C5EA7">
      <w:pPr>
        <w:pStyle w:val="a4"/>
        <w:keepNext/>
      </w:pPr>
      <w:r>
        <w:t>Таблица 2 – Формулы расчёта показателей эффективности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6C5EA7" w:rsidRPr="006759E0" w14:paraId="1079BB1E" w14:textId="77777777" w:rsidTr="00A603BD">
        <w:trPr>
          <w:trHeight w:val="533"/>
        </w:trPr>
        <w:tc>
          <w:tcPr>
            <w:tcW w:w="5807" w:type="dxa"/>
            <w:vAlign w:val="center"/>
          </w:tcPr>
          <w:p w14:paraId="556419A1" w14:textId="77777777" w:rsidR="006C5EA7" w:rsidRPr="006759E0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Показатель</w:t>
            </w:r>
          </w:p>
        </w:tc>
        <w:tc>
          <w:tcPr>
            <w:tcW w:w="3537" w:type="dxa"/>
            <w:vAlign w:val="center"/>
          </w:tcPr>
          <w:p w14:paraId="7C3821E8" w14:textId="77777777" w:rsidR="006C5EA7" w:rsidRPr="006759E0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Формула</w:t>
            </w:r>
          </w:p>
        </w:tc>
      </w:tr>
      <w:tr w:rsidR="006C5EA7" w:rsidRPr="006759E0" w14:paraId="55211591" w14:textId="77777777" w:rsidTr="00A603BD">
        <w:trPr>
          <w:trHeight w:val="838"/>
        </w:trPr>
        <w:tc>
          <w:tcPr>
            <w:tcW w:w="5807" w:type="dxa"/>
            <w:vAlign w:val="center"/>
          </w:tcPr>
          <w:p w14:paraId="290C2EDD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Абсолютный показатель экономической эффективности</w:t>
            </w:r>
          </w:p>
        </w:tc>
        <w:tc>
          <w:tcPr>
            <w:tcW w:w="3537" w:type="dxa"/>
            <w:vAlign w:val="center"/>
          </w:tcPr>
          <w:p w14:paraId="536E9A44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ЭК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–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6C5EA7" w:rsidRPr="006759E0" w14:paraId="3D40661D" w14:textId="77777777" w:rsidTr="00A603BD">
        <w:trPr>
          <w:trHeight w:val="836"/>
        </w:trPr>
        <w:tc>
          <w:tcPr>
            <w:tcW w:w="5807" w:type="dxa"/>
            <w:vAlign w:val="center"/>
          </w:tcPr>
          <w:p w14:paraId="714546F8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Относительный индекс производительности труда</w:t>
            </w:r>
          </w:p>
        </w:tc>
        <w:tc>
          <w:tcPr>
            <w:tcW w:w="3537" w:type="dxa"/>
            <w:vAlign w:val="center"/>
          </w:tcPr>
          <w:p w14:paraId="09C09C7F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</w:tr>
      <w:tr w:rsidR="006C5EA7" w:rsidRPr="006759E0" w14:paraId="59D2A59C" w14:textId="77777777" w:rsidTr="00A603BD">
        <w:trPr>
          <w:trHeight w:val="551"/>
        </w:trPr>
        <w:tc>
          <w:tcPr>
            <w:tcW w:w="5807" w:type="dxa"/>
            <w:vAlign w:val="center"/>
          </w:tcPr>
          <w:p w14:paraId="6A9A464B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Абсолютный показатель стоимости</w:t>
            </w:r>
          </w:p>
        </w:tc>
        <w:tc>
          <w:tcPr>
            <w:tcW w:w="3537" w:type="dxa"/>
            <w:vAlign w:val="center"/>
          </w:tcPr>
          <w:p w14:paraId="3B878A55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ЭК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–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</w:tr>
      <w:tr w:rsidR="006C5EA7" w:rsidRPr="006759E0" w14:paraId="4E3EB37D" w14:textId="77777777" w:rsidTr="00A603BD">
        <w:trPr>
          <w:trHeight w:val="788"/>
        </w:trPr>
        <w:tc>
          <w:tcPr>
            <w:tcW w:w="5807" w:type="dxa"/>
            <w:vAlign w:val="center"/>
          </w:tcPr>
          <w:p w14:paraId="01283D7F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Индекс стоимости затрат</w:t>
            </w:r>
          </w:p>
        </w:tc>
        <w:tc>
          <w:tcPr>
            <w:tcW w:w="3537" w:type="dxa"/>
            <w:vAlign w:val="center"/>
          </w:tcPr>
          <w:p w14:paraId="7FCBF338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СЗ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</w:tr>
      <w:tr w:rsidR="006C5EA7" w:rsidRPr="006759E0" w14:paraId="6A0B47E1" w14:textId="77777777" w:rsidTr="00A603BD">
        <w:trPr>
          <w:trHeight w:val="896"/>
        </w:trPr>
        <w:tc>
          <w:tcPr>
            <w:tcW w:w="5807" w:type="dxa"/>
            <w:vAlign w:val="center"/>
          </w:tcPr>
          <w:p w14:paraId="5678A96F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Срок окупаемости затрат</w:t>
            </w:r>
          </w:p>
        </w:tc>
        <w:tc>
          <w:tcPr>
            <w:tcW w:w="3537" w:type="dxa"/>
            <w:vAlign w:val="center"/>
          </w:tcPr>
          <w:p w14:paraId="6E08FE28" w14:textId="77777777" w:rsidR="006C5EA7" w:rsidRPr="006759E0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>T</m:t>
                </m:r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 xml:space="preserve">ок 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vertAlign w:val="subscript"/>
                      </w:rPr>
                      <m:t xml:space="preserve">(ЗО + ПО)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К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vertAlign w:val="subscript"/>
                          </w:rPr>
                          <m:t>эф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–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vertAlign w:val="subscript"/>
                  </w:rPr>
                  <m:t xml:space="preserve"> ,</m:t>
                </m:r>
              </m:oMath>
            </m:oMathPara>
          </w:p>
        </w:tc>
      </w:tr>
    </w:tbl>
    <w:p w14:paraId="4DD16C9D" w14:textId="77777777" w:rsidR="006C5EA7" w:rsidRDefault="006C5EA7" w:rsidP="006C5EA7">
      <w:pPr>
        <w:jc w:val="left"/>
      </w:pPr>
    </w:p>
    <w:p w14:paraId="76408FC2" w14:textId="77777777" w:rsidR="006C5EA7" w:rsidRDefault="006C5EA7" w:rsidP="006C5EA7">
      <w:r>
        <w:t>Технологические стадии разработки автоматизированных информационных технологий и систем регламентируются российскими и международными стандартами.</w:t>
      </w:r>
    </w:p>
    <w:p w14:paraId="25D805AE" w14:textId="77777777" w:rsidR="006C5EA7" w:rsidRDefault="006C5EA7" w:rsidP="006C5EA7">
      <w:pPr>
        <w:rPr>
          <w:b/>
          <w:bCs/>
          <w:iCs/>
          <w:lang w:eastAsia="ru-RU"/>
        </w:rPr>
      </w:pPr>
    </w:p>
    <w:p w14:paraId="6B5EB5F5" w14:textId="77777777" w:rsidR="006C5EA7" w:rsidRPr="00AA0B28" w:rsidRDefault="006C5EA7" w:rsidP="006C5EA7">
      <w:pPr>
        <w:rPr>
          <w:b/>
          <w:bCs/>
          <w:iCs/>
          <w:lang w:eastAsia="ru-RU"/>
        </w:rPr>
      </w:pPr>
      <w:r w:rsidRPr="00AA0B28">
        <w:rPr>
          <w:b/>
          <w:bCs/>
          <w:iCs/>
          <w:lang w:eastAsia="ru-RU"/>
        </w:rPr>
        <w:t>Практическая часть</w:t>
      </w:r>
    </w:p>
    <w:p w14:paraId="2B77585D" w14:textId="77777777" w:rsidR="006C5EA7" w:rsidRDefault="006C5EA7" w:rsidP="006C5EA7">
      <w:r w:rsidRPr="005516B7">
        <w:rPr>
          <w:b/>
          <w:bCs/>
          <w:iCs/>
          <w:lang w:eastAsia="ru-RU"/>
        </w:rPr>
        <w:lastRenderedPageBreak/>
        <w:t xml:space="preserve">Задание 1. </w:t>
      </w:r>
      <w:r w:rsidRPr="004D513E">
        <w:t>Найти в Интернет</w:t>
      </w:r>
      <w:r>
        <w:t>е</w:t>
      </w:r>
      <w:r w:rsidRPr="004D513E">
        <w:t xml:space="preserve"> закон РФ </w:t>
      </w:r>
      <w:r>
        <w:t>«Уголовный Кодекс российской Федерации»</w:t>
      </w:r>
      <w:r w:rsidRPr="004D513E">
        <w:t xml:space="preserve"> и </w:t>
      </w:r>
      <w:r>
        <w:t>найти</w:t>
      </w:r>
      <w:r w:rsidRPr="004D513E">
        <w:t xml:space="preserve"> </w:t>
      </w:r>
      <w:r>
        <w:t>указанные в теоретическом материалы статьи, касающиеся</w:t>
      </w:r>
      <w:r w:rsidRPr="000F6186">
        <w:t xml:space="preserve"> преступлени</w:t>
      </w:r>
      <w:r>
        <w:t xml:space="preserve">й </w:t>
      </w:r>
      <w:r w:rsidRPr="000F6186">
        <w:t>в сфере компьютерной информации</w:t>
      </w:r>
      <w:r>
        <w:t>.</w:t>
      </w:r>
    </w:p>
    <w:p w14:paraId="1C85B20B" w14:textId="77777777" w:rsidR="006C5EA7" w:rsidRPr="0062356B" w:rsidRDefault="006C5EA7" w:rsidP="006C5EA7">
      <w:pPr>
        <w:rPr>
          <w:bCs/>
          <w:iCs/>
          <w:lang w:eastAsia="ru-RU"/>
        </w:rPr>
      </w:pPr>
      <w:r w:rsidRPr="0062356B">
        <w:rPr>
          <w:bCs/>
          <w:iCs/>
          <w:lang w:eastAsia="ru-RU"/>
        </w:rPr>
        <w:t>Скопируйте в отчёт</w:t>
      </w:r>
      <w:r>
        <w:rPr>
          <w:bCs/>
          <w:iCs/>
          <w:lang w:eastAsia="ru-RU"/>
        </w:rPr>
        <w:t xml:space="preserve"> тексты этих статей. </w:t>
      </w:r>
    </w:p>
    <w:p w14:paraId="500C03B2" w14:textId="77777777" w:rsidR="006C5EA7" w:rsidRPr="004D513E" w:rsidRDefault="006C5EA7" w:rsidP="006C5EA7">
      <w:r w:rsidRPr="005516B7">
        <w:rPr>
          <w:b/>
          <w:bCs/>
          <w:iCs/>
          <w:lang w:eastAsia="ru-RU"/>
        </w:rPr>
        <w:t xml:space="preserve">Задание </w:t>
      </w:r>
      <w:r>
        <w:rPr>
          <w:b/>
          <w:bCs/>
          <w:iCs/>
          <w:lang w:eastAsia="ru-RU"/>
        </w:rPr>
        <w:t>2</w:t>
      </w:r>
      <w:r w:rsidRPr="005516B7">
        <w:rPr>
          <w:b/>
          <w:bCs/>
          <w:iCs/>
          <w:lang w:eastAsia="ru-RU"/>
        </w:rPr>
        <w:t xml:space="preserve">. </w:t>
      </w:r>
      <w:r>
        <w:t>Рассчитайте необходимые показатели по данным таблицы 3 и заполните таблицу 4.</w:t>
      </w:r>
    </w:p>
    <w:p w14:paraId="77F6AA3D" w14:textId="77777777" w:rsidR="006C5EA7" w:rsidRDefault="006C5EA7" w:rsidP="006C5EA7">
      <w:pPr>
        <w:pStyle w:val="a4"/>
        <w:keepNext/>
      </w:pPr>
      <w:r>
        <w:t>Таблица 3 – Исходные данные для задания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5382"/>
        <w:gridCol w:w="2126"/>
        <w:gridCol w:w="1848"/>
      </w:tblGrid>
      <w:tr w:rsidR="006C5EA7" w:rsidRPr="005D4735" w14:paraId="3978D0BF" w14:textId="77777777" w:rsidTr="00A603BD">
        <w:trPr>
          <w:trHeight w:val="533"/>
        </w:trPr>
        <w:tc>
          <w:tcPr>
            <w:tcW w:w="5382" w:type="dxa"/>
            <w:vAlign w:val="center"/>
          </w:tcPr>
          <w:p w14:paraId="4CEDD98D" w14:textId="77777777" w:rsidR="006C5EA7" w:rsidRPr="005D4735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vAlign w:val="center"/>
          </w:tcPr>
          <w:p w14:paraId="5BBFC592" w14:textId="77777777" w:rsidR="006C5EA7" w:rsidRPr="005D4735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Переменная</w:t>
            </w:r>
          </w:p>
        </w:tc>
        <w:tc>
          <w:tcPr>
            <w:tcW w:w="1848" w:type="dxa"/>
            <w:vAlign w:val="center"/>
          </w:tcPr>
          <w:p w14:paraId="670B5997" w14:textId="77777777" w:rsidR="006C5EA7" w:rsidRPr="005D4735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</w:tr>
      <w:tr w:rsidR="006C5EA7" w:rsidRPr="005D4735" w14:paraId="0395240F" w14:textId="77777777" w:rsidTr="00A603BD">
        <w:trPr>
          <w:trHeight w:val="451"/>
        </w:trPr>
        <w:tc>
          <w:tcPr>
            <w:tcW w:w="5382" w:type="dxa"/>
            <w:vAlign w:val="center"/>
          </w:tcPr>
          <w:p w14:paraId="6AECEF86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rFonts w:cs="Times New Roman"/>
                <w:sz w:val="24"/>
                <w:szCs w:val="24"/>
              </w:rPr>
              <w:t>Затраты на ручную обработку документов (чел/час)</w:t>
            </w:r>
          </w:p>
        </w:tc>
        <w:tc>
          <w:tcPr>
            <w:tcW w:w="2126" w:type="dxa"/>
            <w:vAlign w:val="center"/>
          </w:tcPr>
          <w:p w14:paraId="1EADD41A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oMath>
            </m:oMathPara>
          </w:p>
        </w:tc>
        <w:tc>
          <w:tcPr>
            <w:tcW w:w="1848" w:type="dxa"/>
            <w:vAlign w:val="center"/>
          </w:tcPr>
          <w:p w14:paraId="0DAEBCFE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1500</w:t>
            </w:r>
          </w:p>
        </w:tc>
      </w:tr>
      <w:tr w:rsidR="006C5EA7" w:rsidRPr="005D4735" w14:paraId="62A06785" w14:textId="77777777" w:rsidTr="00A603BD">
        <w:trPr>
          <w:trHeight w:val="698"/>
        </w:trPr>
        <w:tc>
          <w:tcPr>
            <w:tcW w:w="5382" w:type="dxa"/>
            <w:vAlign w:val="center"/>
          </w:tcPr>
          <w:p w14:paraId="0B950761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rFonts w:cs="Times New Roman"/>
                <w:sz w:val="24"/>
                <w:szCs w:val="24"/>
              </w:rPr>
              <w:t>Затраты</w:t>
            </w:r>
            <w:r w:rsidRPr="005D4735">
              <w:rPr>
                <w:sz w:val="24"/>
                <w:szCs w:val="24"/>
              </w:rPr>
              <w:t xml:space="preserve"> при использовании информационных технологий </w:t>
            </w:r>
            <w:r w:rsidRPr="005D4735">
              <w:rPr>
                <w:rFonts w:cs="Times New Roman"/>
                <w:sz w:val="24"/>
                <w:szCs w:val="24"/>
              </w:rPr>
              <w:t>(чел/час)</w:t>
            </w:r>
          </w:p>
        </w:tc>
        <w:tc>
          <w:tcPr>
            <w:tcW w:w="2126" w:type="dxa"/>
            <w:vAlign w:val="center"/>
          </w:tcPr>
          <w:p w14:paraId="6F48C2FE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48" w:type="dxa"/>
            <w:vAlign w:val="center"/>
          </w:tcPr>
          <w:p w14:paraId="556D714D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1020</w:t>
            </w:r>
          </w:p>
        </w:tc>
      </w:tr>
      <w:tr w:rsidR="006C5EA7" w:rsidRPr="005D4735" w14:paraId="7ECBC6C0" w14:textId="77777777" w:rsidTr="00A603BD">
        <w:trPr>
          <w:trHeight w:val="709"/>
        </w:trPr>
        <w:tc>
          <w:tcPr>
            <w:tcW w:w="5382" w:type="dxa"/>
            <w:vAlign w:val="center"/>
          </w:tcPr>
          <w:p w14:paraId="3EB03D45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Затраты (в денежном выражении) на обработку информации при базисном варианте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2126" w:type="dxa"/>
            <w:vAlign w:val="center"/>
          </w:tcPr>
          <w:p w14:paraId="0A2B65BF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848" w:type="dxa"/>
            <w:vAlign w:val="center"/>
          </w:tcPr>
          <w:p w14:paraId="3DEB1685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230</w:t>
            </w:r>
          </w:p>
        </w:tc>
      </w:tr>
      <w:tr w:rsidR="006C5EA7" w:rsidRPr="005D4735" w14:paraId="4BFEBC16" w14:textId="77777777" w:rsidTr="00A603BD">
        <w:trPr>
          <w:trHeight w:val="691"/>
        </w:trPr>
        <w:tc>
          <w:tcPr>
            <w:tcW w:w="5382" w:type="dxa"/>
            <w:vAlign w:val="center"/>
          </w:tcPr>
          <w:p w14:paraId="6A94BD2B" w14:textId="77777777" w:rsidR="006C5EA7" w:rsidRPr="005D4735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D4735">
              <w:rPr>
                <w:sz w:val="24"/>
                <w:szCs w:val="24"/>
              </w:rPr>
              <w:t>Затраты (в денежном выражении) на обработку информации при отчётном варианте</w:t>
            </w:r>
            <w:r>
              <w:rPr>
                <w:sz w:val="24"/>
                <w:szCs w:val="24"/>
              </w:rPr>
              <w:t>, тыс. руб.</w:t>
            </w:r>
          </w:p>
        </w:tc>
        <w:tc>
          <w:tcPr>
            <w:tcW w:w="2126" w:type="dxa"/>
            <w:vAlign w:val="center"/>
          </w:tcPr>
          <w:p w14:paraId="6729F98E" w14:textId="77777777" w:rsidR="006C5EA7" w:rsidRPr="005D4735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848" w:type="dxa"/>
            <w:vAlign w:val="center"/>
          </w:tcPr>
          <w:p w14:paraId="50579BBF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120</w:t>
            </w:r>
          </w:p>
        </w:tc>
      </w:tr>
    </w:tbl>
    <w:p w14:paraId="06827FB2" w14:textId="77777777" w:rsidR="006C5EA7" w:rsidRDefault="006C5EA7" w:rsidP="006C5EA7">
      <w:pPr>
        <w:rPr>
          <w:b/>
          <w:bCs/>
          <w:iCs/>
          <w:lang w:eastAsia="ru-RU"/>
        </w:rPr>
      </w:pPr>
    </w:p>
    <w:p w14:paraId="57699220" w14:textId="77777777" w:rsidR="006C5EA7" w:rsidRDefault="006C5EA7" w:rsidP="006C5EA7">
      <w:pPr>
        <w:pStyle w:val="a4"/>
        <w:keepNext/>
      </w:pPr>
      <w:r>
        <w:t>Таблица 4 – Результаты расчётов</w:t>
      </w:r>
    </w:p>
    <w:tbl>
      <w:tblPr>
        <w:tblStyle w:val="a3"/>
        <w:tblW w:w="9356" w:type="dxa"/>
        <w:tblLook w:val="04A0" w:firstRow="1" w:lastRow="0" w:firstColumn="1" w:lastColumn="0" w:noHBand="0" w:noVBand="1"/>
      </w:tblPr>
      <w:tblGrid>
        <w:gridCol w:w="4008"/>
        <w:gridCol w:w="2674"/>
        <w:gridCol w:w="2674"/>
      </w:tblGrid>
      <w:tr w:rsidR="006C5EA7" w:rsidRPr="006759E0" w14:paraId="75641CE2" w14:textId="77777777" w:rsidTr="00A603BD">
        <w:trPr>
          <w:trHeight w:val="533"/>
        </w:trPr>
        <w:tc>
          <w:tcPr>
            <w:tcW w:w="3823" w:type="dxa"/>
            <w:vAlign w:val="center"/>
          </w:tcPr>
          <w:p w14:paraId="0817B3E3" w14:textId="77777777" w:rsidR="006C5EA7" w:rsidRPr="006759E0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Показатель</w:t>
            </w:r>
          </w:p>
        </w:tc>
        <w:tc>
          <w:tcPr>
            <w:tcW w:w="2551" w:type="dxa"/>
            <w:vAlign w:val="center"/>
          </w:tcPr>
          <w:p w14:paraId="105CD246" w14:textId="77777777" w:rsidR="006C5EA7" w:rsidRPr="006759E0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Формула</w:t>
            </w:r>
          </w:p>
        </w:tc>
        <w:tc>
          <w:tcPr>
            <w:tcW w:w="2551" w:type="dxa"/>
            <w:vAlign w:val="center"/>
          </w:tcPr>
          <w:p w14:paraId="53FB93DB" w14:textId="77777777" w:rsidR="006C5EA7" w:rsidRPr="006759E0" w:rsidRDefault="006C5EA7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расчёта</w:t>
            </w:r>
          </w:p>
        </w:tc>
      </w:tr>
      <w:tr w:rsidR="006C5EA7" w:rsidRPr="006759E0" w14:paraId="0E5D1CBF" w14:textId="77777777" w:rsidTr="00A603BD">
        <w:trPr>
          <w:trHeight w:val="838"/>
        </w:trPr>
        <w:tc>
          <w:tcPr>
            <w:tcW w:w="3823" w:type="dxa"/>
            <w:vAlign w:val="center"/>
          </w:tcPr>
          <w:p w14:paraId="1CB512A0" w14:textId="77777777" w:rsidR="006C5EA7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Абсолютный показатель экономической эффективности</w:t>
            </w:r>
            <w:r>
              <w:rPr>
                <w:sz w:val="24"/>
                <w:szCs w:val="24"/>
              </w:rPr>
              <w:t>,</w:t>
            </w:r>
          </w:p>
          <w:p w14:paraId="699835CD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чел-час</w:t>
            </w:r>
          </w:p>
        </w:tc>
        <w:tc>
          <w:tcPr>
            <w:tcW w:w="2551" w:type="dxa"/>
            <w:vAlign w:val="center"/>
          </w:tcPr>
          <w:p w14:paraId="0F54E3B9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ЭК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–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551" w:type="dxa"/>
            <w:vAlign w:val="center"/>
          </w:tcPr>
          <w:p w14:paraId="46B0F969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6C5EA7" w:rsidRPr="006759E0" w14:paraId="6A1D0CE2" w14:textId="77777777" w:rsidTr="00A603BD">
        <w:trPr>
          <w:trHeight w:val="836"/>
        </w:trPr>
        <w:tc>
          <w:tcPr>
            <w:tcW w:w="3823" w:type="dxa"/>
            <w:vAlign w:val="center"/>
          </w:tcPr>
          <w:p w14:paraId="25247892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Относительный индекс производительности труда</w:t>
            </w:r>
          </w:p>
        </w:tc>
        <w:tc>
          <w:tcPr>
            <w:tcW w:w="2551" w:type="dxa"/>
            <w:vAlign w:val="center"/>
          </w:tcPr>
          <w:p w14:paraId="033240D3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ПТ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551" w:type="dxa"/>
            <w:vAlign w:val="center"/>
          </w:tcPr>
          <w:p w14:paraId="39ED9294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C5EA7" w:rsidRPr="006759E0" w14:paraId="4FF7191D" w14:textId="77777777" w:rsidTr="00A603BD">
        <w:trPr>
          <w:trHeight w:val="709"/>
        </w:trPr>
        <w:tc>
          <w:tcPr>
            <w:tcW w:w="3823" w:type="dxa"/>
            <w:vAlign w:val="center"/>
          </w:tcPr>
          <w:p w14:paraId="77843821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Абсолютный показатель стоимости</w:t>
            </w:r>
            <w:r>
              <w:rPr>
                <w:sz w:val="24"/>
                <w:szCs w:val="24"/>
              </w:rPr>
              <w:t>, тыс.руб.</w:t>
            </w:r>
          </w:p>
        </w:tc>
        <w:tc>
          <w:tcPr>
            <w:tcW w:w="2551" w:type="dxa"/>
            <w:vAlign w:val="center"/>
          </w:tcPr>
          <w:p w14:paraId="266A37C3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ЭК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–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551" w:type="dxa"/>
            <w:vAlign w:val="center"/>
          </w:tcPr>
          <w:p w14:paraId="53E9EB5C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6C5EA7" w:rsidRPr="006759E0" w14:paraId="6266B3F0" w14:textId="77777777" w:rsidTr="00A603BD">
        <w:trPr>
          <w:trHeight w:val="788"/>
        </w:trPr>
        <w:tc>
          <w:tcPr>
            <w:tcW w:w="3823" w:type="dxa"/>
            <w:vAlign w:val="center"/>
          </w:tcPr>
          <w:p w14:paraId="558B4E91" w14:textId="77777777" w:rsidR="006C5EA7" w:rsidRPr="006759E0" w:rsidRDefault="006C5EA7" w:rsidP="00A603B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59E0">
              <w:rPr>
                <w:sz w:val="24"/>
                <w:szCs w:val="24"/>
              </w:rPr>
              <w:t>Индекс стоимости затрат</w:t>
            </w:r>
          </w:p>
        </w:tc>
        <w:tc>
          <w:tcPr>
            <w:tcW w:w="2551" w:type="dxa"/>
            <w:vAlign w:val="center"/>
          </w:tcPr>
          <w:p w14:paraId="5C51F321" w14:textId="77777777" w:rsidR="006C5EA7" w:rsidRPr="006759E0" w:rsidRDefault="00B3255A" w:rsidP="00A603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J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СЗ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551" w:type="dxa"/>
            <w:vAlign w:val="center"/>
          </w:tcPr>
          <w:p w14:paraId="4EE92CC0" w14:textId="77777777" w:rsidR="006C5EA7" w:rsidRDefault="006C5EA7" w:rsidP="00A603BD">
            <w:pPr>
              <w:spacing w:line="240" w:lineRule="auto"/>
              <w:ind w:firstLine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911F780" w14:textId="77777777" w:rsidR="00853B29" w:rsidRDefault="00853B29" w:rsidP="006C5EA7">
      <w:pPr>
        <w:rPr>
          <w:b/>
          <w:bCs/>
          <w:iCs/>
          <w:lang w:val="en-US" w:eastAsia="ru-RU"/>
        </w:rPr>
      </w:pPr>
    </w:p>
    <w:p w14:paraId="61509FE5" w14:textId="77777777" w:rsidR="006C5EA7" w:rsidRPr="00670B84" w:rsidRDefault="006C5EA7" w:rsidP="006C5EA7">
      <w:pPr>
        <w:rPr>
          <w:b/>
          <w:bCs/>
          <w:iCs/>
          <w:lang w:eastAsia="ru-RU"/>
        </w:rPr>
      </w:pPr>
      <w:r w:rsidRPr="00670B84">
        <w:rPr>
          <w:b/>
          <w:bCs/>
          <w:iCs/>
          <w:lang w:eastAsia="ru-RU"/>
        </w:rPr>
        <w:t>Контрольные вопросы</w:t>
      </w:r>
    </w:p>
    <w:p w14:paraId="6D130F72" w14:textId="77777777" w:rsidR="006C5EA7" w:rsidRPr="00670B84" w:rsidRDefault="006C5EA7" w:rsidP="006C5EA7">
      <w:pPr>
        <w:numPr>
          <w:ilvl w:val="0"/>
          <w:numId w:val="2"/>
        </w:numPr>
        <w:ind w:left="0" w:firstLine="851"/>
      </w:pPr>
      <w:r w:rsidRPr="00670B84">
        <w:t xml:space="preserve">Что такое </w:t>
      </w:r>
      <w:r>
        <w:t>правовое регулирование</w:t>
      </w:r>
      <w:r w:rsidRPr="00670B84">
        <w:t>?</w:t>
      </w:r>
    </w:p>
    <w:p w14:paraId="0F4480E7" w14:textId="77777777" w:rsidR="006C5EA7" w:rsidRPr="00670B84" w:rsidRDefault="006C5EA7" w:rsidP="006C5EA7">
      <w:pPr>
        <w:numPr>
          <w:ilvl w:val="0"/>
          <w:numId w:val="2"/>
        </w:numPr>
        <w:ind w:left="0" w:firstLine="851"/>
      </w:pPr>
      <w:r w:rsidRPr="00670B84">
        <w:t xml:space="preserve">Что такое </w:t>
      </w:r>
      <w:r>
        <w:t>информационная безопасность Российской Федерации</w:t>
      </w:r>
      <w:r w:rsidRPr="00670B84">
        <w:t>?</w:t>
      </w:r>
    </w:p>
    <w:p w14:paraId="5211D464" w14:textId="77777777" w:rsidR="006C5EA7" w:rsidRPr="00670B84" w:rsidRDefault="006C5EA7" w:rsidP="006C5EA7">
      <w:pPr>
        <w:numPr>
          <w:ilvl w:val="0"/>
          <w:numId w:val="2"/>
        </w:numPr>
        <w:ind w:left="0" w:firstLine="851"/>
      </w:pPr>
      <w:r w:rsidRPr="00670B84">
        <w:lastRenderedPageBreak/>
        <w:t xml:space="preserve">Что </w:t>
      </w:r>
      <w:r>
        <w:t>такое прямая и косвенная эффективность информационных технологий</w:t>
      </w:r>
      <w:r w:rsidRPr="00670B84">
        <w:t>?</w:t>
      </w:r>
    </w:p>
    <w:sectPr w:rsidR="006C5EA7" w:rsidRPr="00670B84" w:rsidSect="00853B2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40602"/>
    <w:multiLevelType w:val="hybridMultilevel"/>
    <w:tmpl w:val="880A67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DCB6294"/>
    <w:multiLevelType w:val="hybridMultilevel"/>
    <w:tmpl w:val="65F854BC"/>
    <w:lvl w:ilvl="0" w:tplc="F2568274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3CD2C954">
      <w:numFmt w:val="bullet"/>
      <w:lvlText w:val="•"/>
      <w:lvlJc w:val="left"/>
      <w:pPr>
        <w:ind w:left="2486" w:hanging="55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EA7"/>
    <w:rsid w:val="000057D1"/>
    <w:rsid w:val="000C1CC8"/>
    <w:rsid w:val="000D046C"/>
    <w:rsid w:val="000E2A33"/>
    <w:rsid w:val="001E4AE3"/>
    <w:rsid w:val="00213102"/>
    <w:rsid w:val="0025027F"/>
    <w:rsid w:val="0025068A"/>
    <w:rsid w:val="00313949"/>
    <w:rsid w:val="00330B03"/>
    <w:rsid w:val="00386C2F"/>
    <w:rsid w:val="003E7E94"/>
    <w:rsid w:val="0040619B"/>
    <w:rsid w:val="004371B6"/>
    <w:rsid w:val="00447484"/>
    <w:rsid w:val="004E0D34"/>
    <w:rsid w:val="005A3C05"/>
    <w:rsid w:val="00620E06"/>
    <w:rsid w:val="006A4167"/>
    <w:rsid w:val="006C5EA7"/>
    <w:rsid w:val="00732583"/>
    <w:rsid w:val="00741340"/>
    <w:rsid w:val="00790FA1"/>
    <w:rsid w:val="007F5F95"/>
    <w:rsid w:val="00853B29"/>
    <w:rsid w:val="008563E3"/>
    <w:rsid w:val="00856B90"/>
    <w:rsid w:val="008D5116"/>
    <w:rsid w:val="008F7D71"/>
    <w:rsid w:val="00923FE5"/>
    <w:rsid w:val="009532A3"/>
    <w:rsid w:val="00967F30"/>
    <w:rsid w:val="009D40BE"/>
    <w:rsid w:val="009D7143"/>
    <w:rsid w:val="00A075B1"/>
    <w:rsid w:val="00B3255A"/>
    <w:rsid w:val="00C3526C"/>
    <w:rsid w:val="00C85568"/>
    <w:rsid w:val="00D208D1"/>
    <w:rsid w:val="00D33AED"/>
    <w:rsid w:val="00D3703C"/>
    <w:rsid w:val="00D41ED6"/>
    <w:rsid w:val="00D85C75"/>
    <w:rsid w:val="00DE7FFD"/>
    <w:rsid w:val="00DF4401"/>
    <w:rsid w:val="00E07BFB"/>
    <w:rsid w:val="00E1559A"/>
    <w:rsid w:val="00E544F9"/>
    <w:rsid w:val="00E866DD"/>
    <w:rsid w:val="00F03A2C"/>
    <w:rsid w:val="00F3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6FC4"/>
  <w15:docId w15:val="{B6475125-B1EE-4BFF-B016-9387F9E3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EA7"/>
    <w:pPr>
      <w:spacing w:after="0" w:line="360" w:lineRule="auto"/>
      <w:ind w:firstLine="851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6C5EA7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EA7"/>
    <w:rPr>
      <w:rFonts w:eastAsiaTheme="majorEastAsia" w:cstheme="majorBidi"/>
      <w:b/>
      <w:sz w:val="28"/>
      <w:szCs w:val="32"/>
    </w:rPr>
  </w:style>
  <w:style w:type="table" w:styleId="a3">
    <w:name w:val="Table Grid"/>
    <w:basedOn w:val="a1"/>
    <w:rsid w:val="006C5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6C5EA7"/>
    <w:pPr>
      <w:ind w:firstLine="0"/>
    </w:pPr>
    <w:rPr>
      <w:iCs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6C5E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1299</Words>
  <Characters>7406</Characters>
  <Application>Microsoft Office Word</Application>
  <DocSecurity>0</DocSecurity>
  <Lines>61</Lines>
  <Paragraphs>17</Paragraphs>
  <ScaleCrop>false</ScaleCrop>
  <Company>RePack by SPecialiST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Элеонора</dc:creator>
  <cp:lastModifiedBy>Helena Mashenceva</cp:lastModifiedBy>
  <cp:revision>2</cp:revision>
  <cp:lastPrinted>2020-07-03T11:07:00Z</cp:lastPrinted>
  <dcterms:created xsi:type="dcterms:W3CDTF">2020-09-23T18:45:00Z</dcterms:created>
  <dcterms:modified xsi:type="dcterms:W3CDTF">2020-09-23T18:45:00Z</dcterms:modified>
</cp:coreProperties>
</file>